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tif" ContentType="image/tif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4531360</wp:posOffset>
            </wp:positionH>
            <wp:positionV relativeFrom="paragraph">
              <wp:posOffset>-311150</wp:posOffset>
            </wp:positionV>
            <wp:extent cx="1800225" cy="866775"/>
            <wp:effectExtent l="0" t="0" r="0" b="0"/>
            <wp:wrapSquare wrapText="largest"/>
            <wp:docPr id="1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>ressemitteilung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Neues aktiver Balancer Konzept für Lithium-Akkuketten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-20320</wp:posOffset>
            </wp:positionH>
            <wp:positionV relativeFrom="paragraph">
              <wp:posOffset>135255</wp:posOffset>
            </wp:positionV>
            <wp:extent cx="2359025" cy="1813560"/>
            <wp:effectExtent l="0" t="0" r="0" b="0"/>
            <wp:wrapSquare wrapText="largest"/>
            <wp:docPr id="2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bookmarkStart w:id="0" w:name="__DdeLink__103_2548264663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Neuer aktiver Balancer erreicht deutlich verlängerte Nutzungsdauer bei mehrzelligen Lithium-Akkus </w:t>
      </w:r>
      <w:r>
        <w:rPr>
          <w:b/>
          <w:bCs/>
        </w:rPr>
        <w:t xml:space="preserve">- </w:t>
      </w:r>
      <w:r>
        <w:rPr>
          <w:b/>
          <w:bCs/>
        </w:rPr>
        <w:t>Je nach Nutzungsart bis zu 30% in E-Fahrzeugen.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Leopoldshöhe, März 2018 - Das haben die Entwickler von Mountain Embedded durch ein neuartiges Konzept erreicht. 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Entgegen bestehender </w:t>
      </w:r>
      <w:r>
        <w:rPr>
          <w:rFonts w:ascii="Times New Roman" w:hAnsi="Times New Roman"/>
        </w:rPr>
        <w:t>BMS-Konzepte</w:t>
      </w:r>
      <w:r>
        <w:rPr>
          <w:rFonts w:ascii="Times New Roman" w:hAnsi="Times New Roman"/>
        </w:rPr>
        <w:t xml:space="preserve"> braucht hierbei nicht jede einzelne Zelle aufwendig mit dem externen Balancer verkabelt zu werden. Der Mountain-Embedded-Balancer ist eine dezentrale Lösung mit einzelnen, autark arbeitenden </w:t>
      </w:r>
      <w:r>
        <w:rPr>
          <w:rFonts w:ascii="Times New Roman" w:hAnsi="Times New Roman"/>
        </w:rPr>
        <w:t>Modulen an jeder Zelle</w:t>
      </w:r>
      <w:r>
        <w:rPr>
          <w:rFonts w:ascii="Times New Roman" w:hAnsi="Times New Roman"/>
        </w:rPr>
        <w:t xml:space="preserve">. Es wird außerdem auf eine extra Puffer-Zelle verzichtet, da das System </w:t>
      </w:r>
      <w:r>
        <w:rPr>
          <w:rFonts w:ascii="Times New Roman" w:hAnsi="Times New Roman"/>
        </w:rPr>
        <w:t xml:space="preserve">Energie entlang der Kette verschieben kann. </w:t>
      </w:r>
      <w:r>
        <w:rPr>
          <w:rFonts w:ascii="Times New Roman" w:hAnsi="Times New Roman"/>
        </w:rPr>
        <w:t xml:space="preserve">Beim Mountain-Embedded Konzept werden DC/DC Wandler ohne Isolation </w:t>
      </w:r>
      <w:r>
        <w:rPr>
          <w:rFonts w:ascii="Times New Roman" w:hAnsi="Times New Roman"/>
        </w:rPr>
        <w:t xml:space="preserve">und mit geringem Übersetzungsverhältnis jeweils zwischen zwei benachbarten Zellen verwendet. </w:t>
      </w:r>
      <w:r>
        <w:rPr>
          <w:rFonts w:ascii="Times New Roman" w:hAnsi="Times New Roman"/>
        </w:rPr>
        <w:t>Das senkt die Kosten und realisiert durch die sehr kurze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Leitungswege</w:t>
      </w:r>
      <w:r>
        <w:rPr>
          <w:rFonts w:ascii="Times New Roman" w:hAnsi="Times New Roman"/>
        </w:rPr>
        <w:t xml:space="preserve"> Transferströme von 5 A (typisch am Markt 2A) </w:t>
      </w:r>
      <w:r>
        <w:rPr>
          <w:rFonts w:ascii="Times New Roman" w:hAnsi="Times New Roman"/>
        </w:rPr>
        <w:t>zwischen den Zellen</w:t>
      </w:r>
      <w:r>
        <w:rPr>
          <w:rFonts w:ascii="Times New Roman" w:hAnsi="Times New Roman"/>
        </w:rPr>
        <w:t xml:space="preserve">. Der erhöhte Strom und das smarte Lademanagement, </w:t>
      </w:r>
      <w:r>
        <w:rPr>
          <w:rFonts w:ascii="Times New Roman" w:hAnsi="Times New Roman"/>
        </w:rPr>
        <w:t>der untereinander vernetzten Modulen, bringen den entscheidenden Vorteil</w:t>
      </w:r>
      <w:r>
        <w:rPr>
          <w:rFonts w:ascii="Times New Roman" w:hAnsi="Times New Roman"/>
        </w:rPr>
        <w:t xml:space="preserve">, dass im Falle eines Zelltausches über Nacht der Ladezustand des Gesamtsystems wieder </w:t>
      </w:r>
      <w:r>
        <w:rPr>
          <w:rFonts w:ascii="Times New Roman" w:hAnsi="Times New Roman"/>
        </w:rPr>
        <w:t>ausgeglichen werden kann</w:t>
      </w:r>
      <w:r>
        <w:rPr>
          <w:rFonts w:ascii="Times New Roman" w:hAnsi="Times New Roman"/>
        </w:rPr>
        <w:t>. Aktuelle Lösungen benötigen dazu teilweise Wochen. Mountain-Embedded bietet seinen aktiven Balancer OEM Kunden an. Muster sind verfügbar und können unter www.mountain-embedded.de angefordert werden.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Download Bild und Textdatei:</w:t>
        <w:br/>
        <w:t>https://mk-gruppe.de/category/mountain-embedded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/>
      </w:pPr>
      <w:bookmarkStart w:id="1" w:name="__DdeLink__120_2054139896"/>
      <w:r>
        <w:rPr>
          <w:rStyle w:val="Betont"/>
          <w:rFonts w:ascii="Times New Roman" w:hAnsi="Times New Roman"/>
          <w:b w:val="false"/>
          <w:i/>
          <w:iCs/>
          <w:caps w:val="false"/>
          <w:smallCaps w:val="false"/>
          <w:color w:val="333333"/>
          <w:spacing w:val="0"/>
          <w:sz w:val="24"/>
          <w:szCs w:val="24"/>
        </w:rPr>
        <w:t>Mountain Embedded bietet i</w:t>
      </w:r>
      <w:bookmarkEnd w:id="1"/>
      <w:r>
        <w:rPr>
          <w:rStyle w:val="Betont"/>
          <w:rFonts w:ascii="Times New Roman" w:hAnsi="Times New Roman"/>
          <w:b w:val="false"/>
          <w:i/>
          <w:iCs/>
          <w:caps w:val="false"/>
          <w:smallCaps w:val="false"/>
          <w:color w:val="333333"/>
          <w:spacing w:val="0"/>
          <w:sz w:val="24"/>
          <w:szCs w:val="24"/>
        </w:rPr>
        <w:t>ndividuelle Elektronikentwicklungen.</w:t>
        <w:br/>
        <w:t>Kreative Lösungen mit kundenspezifischer Elektronik für Industrie, Internet of Things, Smart Home, Smart Factory, Smart Office, Industrie 4.0</w:t>
      </w:r>
    </w:p>
    <w:p>
      <w:pPr>
        <w:pStyle w:val="TextBody"/>
        <w:rPr>
          <w:rStyle w:val="Betont"/>
          <w:rFonts w:ascii="Times New Roman" w:hAnsi="Times New Roman"/>
          <w:b w:val="false"/>
          <w:b w:val="false"/>
          <w:caps w:val="false"/>
          <w:smallCaps w:val="false"/>
          <w:color w:val="333333"/>
          <w:spacing w:val="0"/>
          <w:sz w:val="24"/>
          <w:szCs w:val="24"/>
        </w:rPr>
      </w:pPr>
      <w:r>
        <w:rPr/>
      </w:r>
    </w:p>
    <w:p>
      <w:pPr>
        <w:pStyle w:val="TextBody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Markus Kessler Unternehmensgruppe</w:t>
        <w:br/>
        <w:t>Markus Kessler</w:t>
        <w:br/>
        <w:t>Kerkerdreh 24</w:t>
        <w:br/>
        <w:t>33818 Leopoldshöhe</w:t>
        <w:br/>
        <w:t>Fon +49 52 08 407 98 10</w:t>
        <w:br/>
      </w:r>
      <w:hyperlink r:id="rId4">
        <w:r>
          <w:rPr>
            <w:rStyle w:val="Internetverknpfung"/>
            <w:rFonts w:ascii="Times New Roman" w:hAnsi="Times New Roman"/>
          </w:rPr>
          <w:t>info</w:t>
        </w:r>
      </w:hyperlink>
      <w:hyperlink r:id="rId5">
        <w:r>
          <w:rPr>
            <w:rStyle w:val="Internetverknpfung"/>
            <w:rFonts w:ascii="Times New Roman" w:hAnsi="Times New Roman"/>
          </w:rPr>
          <w:t>@</w:t>
        </w:r>
      </w:hyperlink>
      <w:hyperlink r:id="rId6">
        <w:r>
          <w:rPr>
            <w:rStyle w:val="Internetverknpfung"/>
            <w:rFonts w:ascii="Times New Roman" w:hAnsi="Times New Roman"/>
          </w:rPr>
          <w:t>mk-gruppe.</w:t>
        </w:r>
      </w:hyperlink>
      <w:hyperlink r:id="rId7">
        <w:r>
          <w:rPr>
            <w:rStyle w:val="Internetverknpfung"/>
            <w:rFonts w:ascii="Times New Roman" w:hAnsi="Times New Roman"/>
          </w:rPr>
          <w:t>de</w:t>
        </w:r>
      </w:hyperlink>
    </w:p>
    <w:p>
      <w:pPr>
        <w:pStyle w:val="TextBody"/>
        <w:widowControl/>
        <w:spacing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Ansprechpartnerin Presse</w:t>
        <w:br/>
        <w:t>Emily Fröse</w:t>
        <w:br/>
      </w:r>
      <w:hyperlink r:id="rId8">
        <w:bookmarkEnd w:id="0"/>
        <w:r>
          <w:rPr>
            <w:rStyle w:val="Internetverknpfung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emily.froese@mk-gruppe.de</w:t>
        </w:r>
      </w:hyperlink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Arial Unicode MS" w:cs="Lucida Sans"/>
      <w:color w:val="00000A"/>
      <w:kern w:val="0"/>
      <w:sz w:val="24"/>
      <w:szCs w:val="24"/>
      <w:lang w:val="de-DE" w:eastAsia="zh-CN" w:bidi="hi-IN"/>
    </w:rPr>
  </w:style>
  <w:style w:type="paragraph" w:styleId="Heading1">
    <w:name w:val="Heading 1"/>
    <w:qFormat/>
    <w:pPr>
      <w:widowControl w:val="false"/>
      <w:spacing w:before="240" w:after="120"/>
      <w:outlineLvl w:val="0"/>
    </w:pPr>
    <w:rPr>
      <w:rFonts w:ascii="Liberation Serif" w:hAnsi="Liberation Serif" w:eastAsia="Arial Unicode MS" w:cs="Lucida Sans"/>
      <w:b/>
      <w:bCs/>
      <w:color w:val="auto"/>
      <w:kern w:val="0"/>
      <w:sz w:val="48"/>
      <w:szCs w:val="48"/>
      <w:lang w:val="de-DE" w:eastAsia="zh-CN" w:bidi="hi-IN"/>
    </w:rPr>
  </w:style>
  <w:style w:type="paragraph" w:styleId="Heading2">
    <w:name w:val="Heading 2"/>
    <w:qFormat/>
    <w:pPr>
      <w:widowControl w:val="false"/>
      <w:spacing w:before="200" w:after="120"/>
      <w:outlineLvl w:val="1"/>
    </w:pPr>
    <w:rPr>
      <w:rFonts w:ascii="Liberation Serif" w:hAnsi="Liberation Serif" w:eastAsia="Arial Unicode MS" w:cs="Lucida Sans"/>
      <w:b/>
      <w:bCs/>
      <w:color w:val="auto"/>
      <w:kern w:val="0"/>
      <w:sz w:val="36"/>
      <w:szCs w:val="36"/>
      <w:lang w:val="de-DE" w:eastAsia="zh-CN" w:bidi="hi-IN"/>
    </w:rPr>
  </w:style>
  <w:style w:type="character" w:styleId="Internetverknpfung">
    <w:name w:val="Internetverknüpfung"/>
    <w:qFormat/>
    <w:rPr>
      <w:color w:val="000080"/>
      <w:u w:val="single"/>
      <w:lang w:val="zxx" w:eastAsia="zxx" w:bidi="zxx"/>
    </w:rPr>
  </w:style>
  <w:style w:type="character" w:styleId="Betont">
    <w:name w:val="Betont"/>
    <w:qFormat/>
    <w:rPr>
      <w:i/>
      <w:i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erschrift">
    <w:name w:val="Überschrift"/>
    <w:basedOn w:val="Normal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jpeg"/><Relationship Id="rId4" Type="http://schemas.openxmlformats.org/officeDocument/2006/relationships/hyperlink" Target="mailto:info@mk-gruppe.de" TargetMode="External"/><Relationship Id="rId5" Type="http://schemas.openxmlformats.org/officeDocument/2006/relationships/hyperlink" Target="mailto:info@mk-gruppe.de" TargetMode="External"/><Relationship Id="rId6" Type="http://schemas.openxmlformats.org/officeDocument/2006/relationships/hyperlink" Target="mailto:info@mk-gruppe.de" TargetMode="External"/><Relationship Id="rId7" Type="http://schemas.openxmlformats.org/officeDocument/2006/relationships/hyperlink" Target="mailto:info@mk-gruppe.de" TargetMode="External"/><Relationship Id="rId8" Type="http://schemas.openxmlformats.org/officeDocument/2006/relationships/hyperlink" Target="mailto:emily.froese@mk-gruppe.de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LibreOffice/5.4.5.1$MacOSX_X86_64 LibreOffice_project/79c9829dd5d8054ec39a82dc51cd9eff340dbee8</Application>
  <Pages>2</Pages>
  <Words>233</Words>
  <Characters>1661</Characters>
  <CharactersWithSpaces>1886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2018-03-06T10:02:13Z</dcterms:created>
  <dc:creator/>
  <dc:description/>
  <dc:language>de-DE</dc:language>
  <cp:lastModifiedBy/>
  <dcterms:modified xsi:type="dcterms:W3CDTF">2018-03-23T14:20:42Z</dcterms:modified>
  <cp:revision>14</cp:revision>
  <dc:subject/>
  <dc:title/>
</cp:coreProperties>
</file>